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5E1B" w14:textId="6FAAE269" w:rsidR="00E0357A" w:rsidRPr="004E4DCD" w:rsidRDefault="00E0357A" w:rsidP="00E0357A">
      <w:pPr>
        <w:jc w:val="both"/>
        <w:rPr>
          <w:rFonts w:ascii="Arial" w:hAnsi="Arial" w:cs="Arial"/>
          <w:b/>
          <w:bCs/>
        </w:rPr>
      </w:pPr>
      <w:r w:rsidRPr="00166B37">
        <w:rPr>
          <w:rFonts w:ascii="Arial" w:hAnsi="Arial" w:cs="Arial"/>
          <w:b/>
          <w:bCs/>
          <w:sz w:val="20"/>
          <w:szCs w:val="20"/>
        </w:rPr>
        <w:t xml:space="preserve">Concept: </w:t>
      </w:r>
      <w:r>
        <w:rPr>
          <w:rFonts w:ascii="Arial" w:hAnsi="Arial" w:cs="Arial"/>
          <w:b/>
          <w:bCs/>
          <w:sz w:val="20"/>
          <w:szCs w:val="20"/>
        </w:rPr>
        <w:t xml:space="preserve">Our Five Senses </w:t>
      </w:r>
      <w:r w:rsidR="004C1603">
        <w:rPr>
          <w:rFonts w:ascii="Arial" w:hAnsi="Arial" w:cs="Arial"/>
          <w:b/>
          <w:bCs/>
          <w:sz w:val="20"/>
          <w:szCs w:val="20"/>
        </w:rPr>
        <w:t>- Listening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bCs/>
        </w:rPr>
        <w:t xml:space="preserve">     </w:t>
      </w:r>
      <w:r w:rsidRPr="079164C0">
        <w:rPr>
          <w:rFonts w:ascii="Arial" w:hAnsi="Arial" w:cs="Arial"/>
          <w:b/>
          <w:bCs/>
        </w:rPr>
        <w:t>ISU Lab School Weekly Planning Form Lab: 4   Date:</w:t>
      </w:r>
      <w:r>
        <w:rPr>
          <w:rFonts w:ascii="Arial" w:hAnsi="Arial" w:cs="Arial"/>
          <w:b/>
          <w:bCs/>
        </w:rPr>
        <w:t xml:space="preserve"> January 13-17</w:t>
      </w:r>
      <w:proofErr w:type="gramStart"/>
      <w:r>
        <w:rPr>
          <w:rFonts w:ascii="Arial" w:hAnsi="Arial" w:cs="Arial"/>
          <w:b/>
          <w:bCs/>
        </w:rPr>
        <w:t xml:space="preserve"> 2025</w:t>
      </w:r>
      <w:proofErr w:type="gramEnd"/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476"/>
        <w:gridCol w:w="2477"/>
        <w:gridCol w:w="4935"/>
      </w:tblGrid>
      <w:tr w:rsidR="00E0357A" w:rsidRPr="000742CD" w14:paraId="4F924D60" w14:textId="77777777" w:rsidTr="00F97410">
        <w:trPr>
          <w:trHeight w:val="41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77041948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Dramatic Play (2, 10, 11, 14, 29, 30, 36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734AD970" w14:textId="77777777" w:rsidR="00E0357A" w:rsidRPr="0046065F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Housekeeping: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Child-sized furniture, kitchen and cooking pots and utensils, play food and dishes, dress up shoes, dolls &amp; doll clothes, doll furniture, doll wheelchairs telephone and iron. Asian Steamed Dumpling set, paper and clipboards, Wheelchair and walker for dolls.  </w:t>
            </w:r>
            <w:r>
              <w:rPr>
                <w:rFonts w:ascii="Arial" w:hAnsi="Arial" w:cs="Arial"/>
                <w:sz w:val="16"/>
                <w:szCs w:val="16"/>
              </w:rPr>
              <w:t>Pizza Shop- pizzas, servers, candles, tablecloth, cheese shakers, menu cards, chef apron, pizza pans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19848850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(7, 14, 17, 19, 33)</w:t>
            </w:r>
          </w:p>
          <w:p w14:paraId="0C6E2AD3" w14:textId="77777777" w:rsidR="00E0357A" w:rsidRPr="00B72AD5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Stencils, highlighters, gel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pens,  mini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blank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class name cards, theme word cards, envelopes and sentence strips, paper 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14:paraId="796D983F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Art (7,14,17,19,33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C76A08B" w14:textId="77777777" w:rsidR="00E0357A" w:rsidRPr="00B72AD5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Glue sticks, markers, paints, paper, colored pencils, collage items, rulers, scissors, tape, hole punches, crayons, stencils, stickers, playdough, ribbon, collage materials</w:t>
            </w:r>
          </w:p>
        </w:tc>
        <w:tc>
          <w:tcPr>
            <w:tcW w:w="4935" w:type="dxa"/>
            <w:shd w:val="clear" w:color="auto" w:fill="FFFFFF" w:themeFill="background1"/>
          </w:tcPr>
          <w:p w14:paraId="6DF9F7D8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Sensory (1, 3, 22, 26)</w:t>
            </w:r>
          </w:p>
          <w:p w14:paraId="29A60358" w14:textId="77777777" w:rsidR="00E0357A" w:rsidRPr="00B72AD5" w:rsidRDefault="00E0357A" w:rsidP="00F974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Indoor: </w:t>
            </w:r>
            <w:r>
              <w:rPr>
                <w:rFonts w:ascii="Arial" w:hAnsi="Arial" w:cs="Arial"/>
                <w:sz w:val="16"/>
                <w:szCs w:val="16"/>
              </w:rPr>
              <w:t>pebbles, sand and measuring cups or trucks</w:t>
            </w:r>
          </w:p>
          <w:p w14:paraId="60DB13C5" w14:textId="77777777" w:rsidR="00E0357A" w:rsidRPr="00B72AD5" w:rsidRDefault="00E0357A" w:rsidP="00F974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Outdoor: </w:t>
            </w:r>
            <w:r w:rsidRPr="00B72AD5">
              <w:rPr>
                <w:rFonts w:ascii="Arial" w:hAnsi="Arial" w:cs="Arial"/>
                <w:sz w:val="16"/>
                <w:szCs w:val="16"/>
              </w:rPr>
              <w:t>Nature Exploration</w:t>
            </w:r>
            <w:r>
              <w:rPr>
                <w:rFonts w:ascii="Arial" w:hAnsi="Arial" w:cs="Arial"/>
                <w:sz w:val="16"/>
                <w:szCs w:val="16"/>
              </w:rPr>
              <w:t>, sand, buckets and sieves</w:t>
            </w:r>
          </w:p>
        </w:tc>
      </w:tr>
      <w:tr w:rsidR="00E0357A" w:rsidRPr="000742CD" w14:paraId="28A82DFE" w14:textId="77777777" w:rsidTr="00F97410">
        <w:trPr>
          <w:trHeight w:val="917"/>
        </w:trPr>
        <w:tc>
          <w:tcPr>
            <w:tcW w:w="4787" w:type="dxa"/>
            <w:vMerge/>
          </w:tcPr>
          <w:p w14:paraId="3AAF296D" w14:textId="77777777" w:rsidR="00E0357A" w:rsidRPr="00B72AD5" w:rsidRDefault="00E0357A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6" w:type="dxa"/>
            <w:vMerge/>
          </w:tcPr>
          <w:p w14:paraId="6CD5145C" w14:textId="77777777" w:rsidR="00E0357A" w:rsidRPr="00B72AD5" w:rsidRDefault="00E0357A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7" w:type="dxa"/>
            <w:vMerge/>
          </w:tcPr>
          <w:p w14:paraId="457AFE7D" w14:textId="77777777" w:rsidR="00E0357A" w:rsidRPr="00B72AD5" w:rsidRDefault="00E0357A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1A81DF00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Blocks (1, 3, 10, 11, 14, 21)</w:t>
            </w:r>
          </w:p>
          <w:p w14:paraId="0354B176" w14:textId="77777777" w:rsidR="00E0357A" w:rsidRPr="00B72AD5" w:rsidRDefault="00E0357A" w:rsidP="00F974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Type of Blocks: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Large wood hollow blocks, unit blocks, small architectural blocks, clear blocks and mini foam blocks </w:t>
            </w:r>
          </w:p>
          <w:p w14:paraId="6328A0A8" w14:textId="77777777" w:rsidR="00E0357A" w:rsidRPr="00B72AD5" w:rsidRDefault="00E0357A" w:rsidP="00F974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Accessories</w:t>
            </w:r>
            <w:r w:rsidRPr="00B72AD5">
              <w:rPr>
                <w:rFonts w:ascii="Arial" w:hAnsi="Arial" w:cs="Arial"/>
                <w:sz w:val="16"/>
                <w:szCs w:val="16"/>
              </w:rPr>
              <w:t>: people figurines, matchbox cars, ramp pieces and wooden balls of various sizes</w:t>
            </w:r>
            <w:r>
              <w:rPr>
                <w:rFonts w:ascii="Arial" w:hAnsi="Arial" w:cs="Arial"/>
                <w:sz w:val="16"/>
                <w:szCs w:val="16"/>
              </w:rPr>
              <w:t>, traffic signs and trees</w:t>
            </w:r>
          </w:p>
        </w:tc>
      </w:tr>
      <w:tr w:rsidR="00E0357A" w:rsidRPr="000742CD" w14:paraId="3AC0024C" w14:textId="77777777" w:rsidTr="00F97410">
        <w:trPr>
          <w:trHeight w:val="85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56F93566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Library (9, 12, 15, 16, 17, 18, 19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Start w:id="0" w:name="_gjdgxs" w:colFirst="0" w:colLast="0"/>
            <w:bookmarkEnd w:id="0"/>
          </w:p>
          <w:p w14:paraId="318278E0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Also located in the Meeting Area: Number wall card display</w:t>
            </w:r>
          </w:p>
          <w:p w14:paraId="7563F5A6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Weather Chart Display</w:t>
            </w:r>
          </w:p>
          <w:p w14:paraId="16D3DE10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Monthly Weather Graph</w:t>
            </w:r>
          </w:p>
          <w:p w14:paraId="58FACFEC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076ED9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3433B4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B0550E" w14:textId="77777777" w:rsidR="00E0357A" w:rsidRPr="00B72AD5" w:rsidRDefault="00E0357A" w:rsidP="00F97410">
            <w:pPr>
              <w:rPr>
                <w:rFonts w:ascii="Arial" w:hAnsi="Arial" w:cs="Arial"/>
                <w:i/>
                <w:iCs/>
                <w:kern w:val="2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Fantasy:</w:t>
            </w:r>
            <w:r w:rsidRPr="00B72A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Love My Hat</w:t>
            </w:r>
          </w:p>
          <w:p w14:paraId="65BC0407" w14:textId="77777777" w:rsidR="00E0357A" w:rsidRPr="00326097" w:rsidRDefault="00E0357A" w:rsidP="00F9741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Fact: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Snow Leopards </w:t>
            </w:r>
            <w:r w:rsidRPr="00326097">
              <w:rPr>
                <w:rFonts w:ascii="Arial" w:hAnsi="Arial" w:cs="Arial"/>
                <w:sz w:val="16"/>
                <w:szCs w:val="16"/>
              </w:rPr>
              <w:t xml:space="preserve">by Jill </w:t>
            </w:r>
            <w:proofErr w:type="spellStart"/>
            <w:r w:rsidRPr="00326097">
              <w:rPr>
                <w:rFonts w:ascii="Arial" w:hAnsi="Arial" w:cs="Arial"/>
                <w:sz w:val="16"/>
                <w:szCs w:val="16"/>
              </w:rPr>
              <w:t>Esbaum</w:t>
            </w:r>
            <w:proofErr w:type="spellEnd"/>
          </w:p>
          <w:p w14:paraId="78F369D0" w14:textId="77777777" w:rsidR="00E0357A" w:rsidRPr="00326097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Science: 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Chipmunk at Hollow Tree Lane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Victorial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Sherrow</w:t>
            </w:r>
          </w:p>
          <w:p w14:paraId="2D2F58A2" w14:textId="77777777" w:rsidR="00E0357A" w:rsidRPr="00326097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1E3381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Diversity: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Spaghetti in a Hot Dog Bun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Dismondy</w:t>
            </w:r>
            <w:proofErr w:type="spellEnd"/>
          </w:p>
          <w:p w14:paraId="0C68134D" w14:textId="77777777" w:rsidR="00E0357A" w:rsidRPr="00F95F0F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Transportation: </w:t>
            </w:r>
            <w:r w:rsidRPr="00F95F0F">
              <w:rPr>
                <w:rFonts w:ascii="Arial" w:hAnsi="Arial" w:cs="Arial"/>
                <w:i/>
                <w:iCs/>
                <w:sz w:val="16"/>
                <w:szCs w:val="16"/>
              </w:rPr>
              <w:t>Truck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95F0F">
              <w:rPr>
                <w:rFonts w:ascii="Arial" w:hAnsi="Arial" w:cs="Arial"/>
                <w:sz w:val="16"/>
                <w:szCs w:val="16"/>
              </w:rPr>
              <w:t>By Donald Crews</w:t>
            </w:r>
            <w:r>
              <w:rPr>
                <w:rFonts w:ascii="Arial" w:hAnsi="Arial" w:cs="Arial"/>
                <w:sz w:val="16"/>
                <w:szCs w:val="16"/>
              </w:rPr>
              <w:t xml:space="preserve"> (wordless) Fun Trucks-Rapid Responders by Finn Coyle</w:t>
            </w:r>
          </w:p>
          <w:p w14:paraId="0FB9194A" w14:textId="77777777" w:rsidR="00E0357A" w:rsidRPr="00F95F0F" w:rsidRDefault="00E0357A" w:rsidP="00F974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Abilities: </w:t>
            </w:r>
            <w:r w:rsidRPr="00F95F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Abilities in 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ADHD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By Gemma Keir</w:t>
            </w:r>
          </w:p>
          <w:p w14:paraId="4B0BD4B8" w14:textId="77777777" w:rsidR="00E0357A" w:rsidRPr="00326097" w:rsidRDefault="00E0357A" w:rsidP="00F9741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Henry the Fourth </w:t>
            </w:r>
            <w:r w:rsidRPr="00326097">
              <w:rPr>
                <w:rFonts w:ascii="Arial" w:hAnsi="Arial" w:cs="Arial"/>
                <w:sz w:val="16"/>
                <w:szCs w:val="16"/>
              </w:rPr>
              <w:t>by Stuart Murphy</w:t>
            </w:r>
          </w:p>
          <w:p w14:paraId="1FEC7076" w14:textId="77777777" w:rsidR="00E0357A" w:rsidRPr="00B72AD5" w:rsidRDefault="00E0357A" w:rsidP="00F974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CA31BA2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Math and Manipulatives (3, 7, 11, 13, 20, 21, 22)</w:t>
            </w:r>
          </w:p>
          <w:p w14:paraId="2867FB9B" w14:textId="77777777" w:rsidR="00E0357A" w:rsidRPr="00B72AD5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Getting dressed kit-snaps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laces,buttons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,bows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Number pops, Nuts about Math Counting, Color match Nuts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Bolts,Crazy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Shapes magnets, city Construction Set, Marble Maze.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Chickky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Boom Balance game,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Builders, Geometric Sorting board,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Woodeen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Lacing puzzle, Numbers 1-10, Water blocks, Crystal Builders, Wooden Inlay Uppercase and Lowercase, Hexagon Game</w:t>
            </w:r>
          </w:p>
        </w:tc>
        <w:tc>
          <w:tcPr>
            <w:tcW w:w="4935" w:type="dxa"/>
            <w:shd w:val="clear" w:color="auto" w:fill="FFFFFF" w:themeFill="background1"/>
          </w:tcPr>
          <w:p w14:paraId="382C3669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Science (24, 25, 26, 27, 28) </w:t>
            </w:r>
          </w:p>
          <w:p w14:paraId="13303077" w14:textId="77777777" w:rsidR="00E0357A" w:rsidRPr="00B72AD5" w:rsidRDefault="00E0357A" w:rsidP="00F97410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 Bird identification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antlers</w:t>
            </w:r>
            <w:r w:rsidRPr="00B72AD5">
              <w:rPr>
                <w:rFonts w:ascii="Arial" w:hAnsi="Arial" w:cs="Arial"/>
                <w:sz w:val="16"/>
                <w:szCs w:val="16"/>
              </w:rPr>
              <w:t>, magnifying glasses, magnetic discovery</w:t>
            </w:r>
            <w:r>
              <w:rPr>
                <w:rFonts w:ascii="Arial" w:hAnsi="Arial" w:cs="Arial"/>
                <w:sz w:val="16"/>
                <w:szCs w:val="16"/>
              </w:rPr>
              <w:t xml:space="preserve"> builders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, Iron filing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isks tree </w:t>
            </w:r>
            <w:r>
              <w:rPr>
                <w:rFonts w:ascii="Arial" w:hAnsi="Arial" w:cs="Arial"/>
                <w:sz w:val="16"/>
                <w:szCs w:val="16"/>
              </w:rPr>
              <w:t>artifacts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 including leaf shape cards, seashells, </w:t>
            </w:r>
            <w:r>
              <w:rPr>
                <w:rFonts w:ascii="Arial" w:hAnsi="Arial" w:cs="Arial"/>
                <w:sz w:val="16"/>
                <w:szCs w:val="16"/>
              </w:rPr>
              <w:t>rocks, Ages of a tree, Sensory tubes</w:t>
            </w:r>
          </w:p>
        </w:tc>
      </w:tr>
      <w:tr w:rsidR="00E0357A" w:rsidRPr="000742CD" w14:paraId="50A12FC9" w14:textId="77777777" w:rsidTr="00F97410">
        <w:trPr>
          <w:trHeight w:val="1169"/>
        </w:trPr>
        <w:tc>
          <w:tcPr>
            <w:tcW w:w="4787" w:type="dxa"/>
            <w:vMerge/>
          </w:tcPr>
          <w:p w14:paraId="7324F8DF" w14:textId="77777777" w:rsidR="00E0357A" w:rsidRPr="00B72AD5" w:rsidRDefault="00E0357A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6C65FD" w14:textId="77777777" w:rsidR="00E0357A" w:rsidRPr="00B72AD5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1591992B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Nutrition Activity (3, 7, 10, 22)</w:t>
            </w:r>
          </w:p>
          <w:p w14:paraId="0DADBCA6" w14:textId="77777777" w:rsidR="00E0357A" w:rsidRPr="00B72AD5" w:rsidRDefault="00E0357A" w:rsidP="00F97410">
            <w:pPr>
              <w:tabs>
                <w:tab w:val="left" w:pos="1141"/>
              </w:tabs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on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our plate is our favorite?</w:t>
            </w:r>
          </w:p>
          <w:p w14:paraId="5D2ADE5B" w14:textId="77777777" w:rsidR="00E0357A" w:rsidRPr="00B72AD5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do Snicker and Doodle like to eat? </w:t>
            </w:r>
          </w:p>
        </w:tc>
      </w:tr>
      <w:tr w:rsidR="00E0357A" w:rsidRPr="000742CD" w14:paraId="73342C4C" w14:textId="77777777" w:rsidTr="00F97410">
        <w:trPr>
          <w:trHeight w:val="848"/>
        </w:trPr>
        <w:tc>
          <w:tcPr>
            <w:tcW w:w="4787" w:type="dxa"/>
            <w:vMerge/>
          </w:tcPr>
          <w:p w14:paraId="52B30CFB" w14:textId="77777777" w:rsidR="00E0357A" w:rsidRPr="00B72AD5" w:rsidRDefault="00E0357A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A05E6A8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Music and Movement (4,5,6,34,35)</w:t>
            </w:r>
          </w:p>
          <w:p w14:paraId="0F6E7CF9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Multicultural music</w:t>
            </w:r>
          </w:p>
          <w:p w14:paraId="1CBD09F1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Musical instruments</w:t>
            </w:r>
          </w:p>
          <w:p w14:paraId="1B331FD8" w14:textId="77777777" w:rsidR="00E0357A" w:rsidRPr="00B72AD5" w:rsidRDefault="00E0357A" w:rsidP="00F97410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13596B47" w14:textId="77777777" w:rsidR="00E0357A" w:rsidRPr="00B72AD5" w:rsidRDefault="00E0357A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Outdoor/Large Motor (3,4,5,6,7)</w:t>
            </w:r>
          </w:p>
          <w:p w14:paraId="6875330B" w14:textId="77777777" w:rsidR="00E0357A" w:rsidRPr="00B72AD5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Sandbox, hula hoops, balls, chalk, grocery carts,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wheel barrows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obstacle course: stepping stones, mini hula hoops, </w:t>
            </w:r>
          </w:p>
        </w:tc>
      </w:tr>
    </w:tbl>
    <w:p w14:paraId="339450C1" w14:textId="77777777" w:rsidR="00E0357A" w:rsidRPr="000742CD" w:rsidRDefault="00E0357A" w:rsidP="00E0357A">
      <w:pPr>
        <w:rPr>
          <w:rFonts w:ascii="Arial" w:hAnsi="Arial" w:cs="Arial"/>
          <w:b/>
        </w:rPr>
      </w:pP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</w:p>
    <w:tbl>
      <w:tblPr>
        <w:tblW w:w="14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48"/>
        <w:gridCol w:w="567"/>
        <w:gridCol w:w="2493"/>
        <w:gridCol w:w="2465"/>
        <w:gridCol w:w="2485"/>
        <w:gridCol w:w="2522"/>
        <w:gridCol w:w="2463"/>
      </w:tblGrid>
      <w:tr w:rsidR="00E0357A" w:rsidRPr="000742CD" w14:paraId="1D87F43C" w14:textId="77777777" w:rsidTr="00F97410">
        <w:tc>
          <w:tcPr>
            <w:tcW w:w="22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EABA61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FCF2E7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FF75B0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52BEC0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6C8F1C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7BB0A53" w14:textId="77777777" w:rsidR="00E0357A" w:rsidRPr="000742CD" w:rsidRDefault="00E0357A" w:rsidP="00F97410">
            <w:pPr>
              <w:jc w:val="center"/>
              <w:rPr>
                <w:rFonts w:ascii="Arial" w:hAnsi="Arial" w:cs="Arial"/>
              </w:rPr>
            </w:pPr>
            <w:r w:rsidRPr="000742CD">
              <w:rPr>
                <w:rFonts w:ascii="Arial" w:hAnsi="Arial" w:cs="Arial"/>
                <w:b/>
              </w:rPr>
              <w:t>Friday</w:t>
            </w:r>
          </w:p>
        </w:tc>
      </w:tr>
      <w:tr w:rsidR="00E0357A" w:rsidRPr="000742CD" w14:paraId="39C20CF1" w14:textId="77777777" w:rsidTr="00F97410">
        <w:trPr>
          <w:trHeight w:val="962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B172B9" w14:textId="77777777" w:rsidR="00E0357A" w:rsidRPr="000742CD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Large Group Activities</w:t>
            </w:r>
          </w:p>
          <w:p w14:paraId="498ADD47" w14:textId="77777777" w:rsidR="00E0357A" w:rsidRPr="000742CD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>(books, songs, activities, etc.)</w:t>
            </w:r>
          </w:p>
          <w:p w14:paraId="6F57BDDD" w14:textId="77777777" w:rsidR="00E0357A" w:rsidRPr="000742CD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1BB5A8" w14:textId="77777777" w:rsidR="00E0357A" w:rsidRPr="000742CD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4B6F1" w14:textId="77777777" w:rsidR="00E0357A" w:rsidRPr="000742CD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BAE4E9" w14:textId="77777777" w:rsidR="00E0357A" w:rsidRPr="000742CD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A2BC0B" w14:textId="77777777" w:rsidR="00E0357A" w:rsidRPr="00833A76" w:rsidRDefault="00833A76" w:rsidP="00F97410">
            <w:pPr>
              <w:jc w:val="center"/>
              <w:rPr>
                <w:i/>
                <w:iCs/>
                <w:color w:val="0070C0"/>
              </w:rPr>
            </w:pPr>
            <w:r w:rsidRPr="00833A76">
              <w:rPr>
                <w:i/>
                <w:iCs/>
                <w:color w:val="0070C0"/>
              </w:rPr>
              <w:t>Mouse Was Mad</w:t>
            </w:r>
          </w:p>
          <w:p w14:paraId="13ECA2AD" w14:textId="3A1477A8" w:rsidR="00833A76" w:rsidRPr="00833A76" w:rsidRDefault="00833A76" w:rsidP="00833A7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What I can do when I am angry.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298D21" w14:textId="77777777" w:rsidR="00E0357A" w:rsidRPr="00346341" w:rsidRDefault="00E0357A" w:rsidP="00F97410">
            <w:pPr>
              <w:jc w:val="center"/>
              <w:textAlignment w:val="baseline"/>
              <w:rPr>
                <w:rFonts w:ascii="Segoe UI" w:hAnsi="Segoe UI" w:cs="Segoe UI"/>
                <w:color w:val="00B050"/>
              </w:rPr>
            </w:pPr>
          </w:p>
          <w:p w14:paraId="6D18135C" w14:textId="01FD07FA" w:rsidR="00E0357A" w:rsidRPr="00346341" w:rsidRDefault="004C1603" w:rsidP="00F97410">
            <w:pPr>
              <w:jc w:val="center"/>
              <w:textAlignment w:val="baseline"/>
              <w:rPr>
                <w:rFonts w:ascii="Segoe UI" w:hAnsi="Segoe UI" w:cs="Segoe UI"/>
                <w:color w:val="00B050"/>
              </w:rPr>
            </w:pPr>
            <w:r w:rsidRPr="00346341">
              <w:rPr>
                <w:rFonts w:ascii="Segoe UI" w:hAnsi="Segoe UI" w:cs="Segoe UI"/>
                <w:color w:val="00B050"/>
              </w:rPr>
              <w:t>Tuning Forks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ABB1AC" w14:textId="77777777" w:rsidR="00E0357A" w:rsidRPr="00346341" w:rsidRDefault="00E0357A" w:rsidP="00F97410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B050"/>
              </w:rPr>
            </w:pPr>
            <w:r w:rsidRPr="00346341">
              <w:rPr>
                <w:rFonts w:ascii="Arial" w:eastAsia="Times New Roman" w:hAnsi="Arial" w:cs="Arial"/>
                <w:i/>
                <w:iCs/>
                <w:color w:val="00B050"/>
              </w:rPr>
              <w:t xml:space="preserve"> </w:t>
            </w:r>
          </w:p>
          <w:p w14:paraId="2807DFF0" w14:textId="77777777" w:rsidR="00E0357A" w:rsidRPr="006B7CDA" w:rsidRDefault="00C37253" w:rsidP="00F97410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6B7CDA">
              <w:rPr>
                <w:rFonts w:ascii="Arial" w:eastAsia="Times New Roman" w:hAnsi="Arial" w:cs="Arial"/>
                <w:i/>
                <w:iCs/>
                <w:color w:val="C00000"/>
              </w:rPr>
              <w:t>Three Little Firefighters</w:t>
            </w:r>
          </w:p>
          <w:p w14:paraId="08CBFA11" w14:textId="7E734D39" w:rsidR="00C37253" w:rsidRPr="00C37253" w:rsidRDefault="00C37253" w:rsidP="00F97410">
            <w:pPr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22"/>
                <w:szCs w:val="22"/>
              </w:rPr>
            </w:pPr>
            <w:r w:rsidRPr="006B7CDA">
              <w:rPr>
                <w:rFonts w:ascii="Arial" w:eastAsia="Times New Roman" w:hAnsi="Arial" w:cs="Arial"/>
                <w:color w:val="C00000"/>
                <w:sz w:val="22"/>
                <w:szCs w:val="22"/>
              </w:rPr>
              <w:t>Sorting by attributes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379C9" w14:textId="4FE602C3" w:rsidR="00575A97" w:rsidRPr="00575A97" w:rsidRDefault="00E0357A" w:rsidP="00575A97">
            <w:pPr>
              <w:textAlignment w:val="baseline"/>
              <w:rPr>
                <w:rFonts w:ascii="Segoe UI" w:hAnsi="Segoe UI" w:cs="Segoe UI"/>
                <w:color w:val="00B050"/>
              </w:rPr>
            </w:pPr>
            <w:r w:rsidRPr="00346341">
              <w:rPr>
                <w:rFonts w:ascii="Segoe UI" w:hAnsi="Segoe UI" w:cs="Segoe UI"/>
                <w:color w:val="00B050"/>
              </w:rPr>
              <w:t xml:space="preserve">       </w:t>
            </w:r>
            <w:r w:rsidR="00575A97" w:rsidRPr="006B7CDA">
              <w:rPr>
                <w:rFonts w:ascii="Arial" w:eastAsia="Times New Roman" w:hAnsi="Arial" w:cs="Arial"/>
                <w:i/>
                <w:iCs/>
                <w:color w:val="0070C0"/>
              </w:rPr>
              <w:t>I’m Not Grumpy!</w:t>
            </w:r>
          </w:p>
          <w:p w14:paraId="6633EB02" w14:textId="77777777" w:rsidR="00575A97" w:rsidRPr="006B7CDA" w:rsidRDefault="00575A97" w:rsidP="00575A97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70C0"/>
              </w:rPr>
            </w:pPr>
          </w:p>
          <w:p w14:paraId="70CBA781" w14:textId="77777777" w:rsidR="00575A97" w:rsidRPr="006B7CDA" w:rsidRDefault="00575A97" w:rsidP="00575A97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</w:rPr>
            </w:pPr>
            <w:r w:rsidRPr="006B7CDA">
              <w:rPr>
                <w:rFonts w:ascii="Arial" w:eastAsia="Times New Roman" w:hAnsi="Arial" w:cs="Arial"/>
                <w:color w:val="0070C0"/>
              </w:rPr>
              <w:t>By Steve Smallman</w:t>
            </w:r>
          </w:p>
          <w:p w14:paraId="36D77B75" w14:textId="77777777" w:rsidR="00E0357A" w:rsidRPr="00346341" w:rsidRDefault="00E0357A" w:rsidP="00F974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B05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DFC7930" w14:textId="716EE5F1" w:rsidR="00E0357A" w:rsidRPr="00575A97" w:rsidRDefault="00575A97" w:rsidP="00575A97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8080"/>
              </w:rPr>
            </w:pPr>
            <w:r w:rsidRPr="00575A97">
              <w:rPr>
                <w:rFonts w:ascii="Arial" w:eastAsia="Times New Roman" w:hAnsi="Arial" w:cs="Arial"/>
                <w:i/>
                <w:iCs/>
                <w:color w:val="008080"/>
              </w:rPr>
              <w:t>Creating musical instruments</w:t>
            </w:r>
          </w:p>
        </w:tc>
      </w:tr>
      <w:tr w:rsidR="00E0357A" w:rsidRPr="000742CD" w14:paraId="6828A13B" w14:textId="77777777" w:rsidTr="00F97410">
        <w:trPr>
          <w:trHeight w:val="809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773F9B" w14:textId="77777777" w:rsidR="00E0357A" w:rsidRPr="000742CD" w:rsidRDefault="00E0357A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Small Group Activities</w:t>
            </w:r>
          </w:p>
          <w:p w14:paraId="4DD01724" w14:textId="77777777" w:rsidR="00E0357A" w:rsidRPr="000742CD" w:rsidRDefault="00E0357A" w:rsidP="00F97410">
            <w:pPr>
              <w:rPr>
                <w:rFonts w:ascii="Arial" w:hAnsi="Arial" w:cs="Arial"/>
                <w:sz w:val="18"/>
                <w:szCs w:val="18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 xml:space="preserve">(e.g. cooking, math, science, </w:t>
            </w:r>
            <w:proofErr w:type="spellStart"/>
            <w:r w:rsidRPr="000742C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0742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314A741" w14:textId="77777777" w:rsidR="00E0357A" w:rsidRPr="000742CD" w:rsidRDefault="00E0357A" w:rsidP="00F974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14707" w14:textId="77777777" w:rsidR="00E0357A" w:rsidRPr="000742CD" w:rsidRDefault="00E0357A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EE85EC" w14:textId="6135DC05" w:rsidR="00E0357A" w:rsidRPr="00346341" w:rsidRDefault="00833A76" w:rsidP="00F97410">
            <w:pPr>
              <w:ind w:left="1440" w:hanging="1440"/>
              <w:jc w:val="center"/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</w:pPr>
            <w:r w:rsidRPr="00833A7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Math Games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949948" w14:textId="2516676A" w:rsidR="00E0357A" w:rsidRPr="00346341" w:rsidRDefault="00EA4933" w:rsidP="00F9741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A4933">
              <w:rPr>
                <w:rFonts w:ascii="Arial" w:hAnsi="Arial" w:cs="Arial"/>
                <w:sz w:val="20"/>
                <w:szCs w:val="20"/>
              </w:rPr>
              <w:t>Letter recognition and math games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C9443D" w14:textId="77777777" w:rsidR="00E0357A" w:rsidRPr="00346341" w:rsidRDefault="00E0357A" w:rsidP="00F97410">
            <w:pPr>
              <w:ind w:left="1440" w:hanging="144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  <w:p w14:paraId="384B8CE9" w14:textId="140E8BBF" w:rsidR="00E0357A" w:rsidRPr="00346341" w:rsidRDefault="006B7CDA" w:rsidP="00F97410">
            <w:pPr>
              <w:ind w:left="1440" w:hanging="1440"/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</w:pPr>
            <w:r w:rsidRPr="00833A7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Math Games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0E8EA6" w14:textId="77777777" w:rsidR="00575A97" w:rsidRDefault="00575A97" w:rsidP="00575A97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833A7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Math Games</w:t>
            </w:r>
          </w:p>
          <w:p w14:paraId="45699BB0" w14:textId="430FEB28" w:rsidR="00E0357A" w:rsidRPr="00346341" w:rsidRDefault="00E0357A" w:rsidP="00F97410">
            <w:pPr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F868EFE" w14:textId="4EE6C0BE" w:rsidR="00575A97" w:rsidRPr="00575A97" w:rsidRDefault="00575A97" w:rsidP="00F97410">
            <w:pPr>
              <w:rPr>
                <w:color w:val="008080"/>
                <w:sz w:val="20"/>
                <w:szCs w:val="20"/>
              </w:rPr>
            </w:pPr>
            <w:r w:rsidRPr="00575A97">
              <w:rPr>
                <w:rFonts w:ascii="Arial" w:hAnsi="Arial" w:cs="Arial"/>
                <w:color w:val="008080"/>
                <w:sz w:val="20"/>
                <w:szCs w:val="20"/>
                <w:shd w:val="clear" w:color="auto" w:fill="FFFFFF"/>
              </w:rPr>
              <w:t>Shaker instruments</w:t>
            </w:r>
          </w:p>
        </w:tc>
      </w:tr>
      <w:tr w:rsidR="00E0357A" w:rsidRPr="000742CD" w14:paraId="352A2241" w14:textId="77777777" w:rsidTr="00F97410">
        <w:trPr>
          <w:trHeight w:val="70"/>
        </w:trPr>
        <w:tc>
          <w:tcPr>
            <w:tcW w:w="164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BE311E" w14:textId="77777777" w:rsidR="00E0357A" w:rsidRPr="000742CD" w:rsidRDefault="00E0357A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Practicum Student Announcements</w:t>
            </w:r>
          </w:p>
          <w:p w14:paraId="106F4031" w14:textId="77777777" w:rsidR="00E0357A" w:rsidRPr="000742CD" w:rsidRDefault="00E0357A" w:rsidP="00F9741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FE47AF" w14:textId="77777777" w:rsidR="00E0357A" w:rsidRPr="000742CD" w:rsidRDefault="00E0357A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410BAAC" w14:textId="77777777" w:rsidR="00E0357A" w:rsidRPr="00346341" w:rsidRDefault="00E0357A" w:rsidP="00F97410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0D637DF" w14:textId="77777777" w:rsidR="00E0357A" w:rsidRPr="00346341" w:rsidRDefault="00E0357A" w:rsidP="00F97410">
            <w:pPr>
              <w:rPr>
                <w:rFonts w:ascii="Arial" w:hAnsi="Arial" w:cs="Arial"/>
                <w:color w:val="00B050"/>
              </w:rPr>
            </w:pPr>
            <w:r w:rsidRPr="00346341">
              <w:rPr>
                <w:rFonts w:ascii="Arial" w:hAnsi="Arial" w:cs="Arial"/>
                <w:color w:val="00B050"/>
              </w:rPr>
              <w:t xml:space="preserve"> </w:t>
            </w:r>
          </w:p>
        </w:tc>
      </w:tr>
      <w:tr w:rsidR="00E0357A" w:rsidRPr="000742CD" w14:paraId="610204E7" w14:textId="77777777" w:rsidTr="00F97410">
        <w:trPr>
          <w:trHeight w:val="197"/>
        </w:trPr>
        <w:tc>
          <w:tcPr>
            <w:tcW w:w="1648" w:type="dxa"/>
            <w:vMerge/>
          </w:tcPr>
          <w:p w14:paraId="2C70F2F4" w14:textId="77777777" w:rsidR="00E0357A" w:rsidRPr="000742CD" w:rsidRDefault="00E0357A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2549BB" w14:textId="77777777" w:rsidR="00E0357A" w:rsidRPr="000742CD" w:rsidRDefault="00E0357A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343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58A46EA" w14:textId="77777777" w:rsidR="00E0357A" w:rsidRPr="00346341" w:rsidRDefault="00E0357A" w:rsidP="00F97410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4CF5523" w14:textId="77777777" w:rsidR="00E0357A" w:rsidRPr="00346341" w:rsidRDefault="00E0357A" w:rsidP="00F97410">
            <w:pPr>
              <w:rPr>
                <w:rFonts w:ascii="Arial" w:hAnsi="Arial" w:cs="Arial"/>
                <w:color w:val="00B050"/>
              </w:rPr>
            </w:pPr>
          </w:p>
        </w:tc>
      </w:tr>
      <w:tr w:rsidR="00E0357A" w:rsidRPr="000742CD" w14:paraId="27CD497A" w14:textId="77777777" w:rsidTr="00F97410">
        <w:trPr>
          <w:trHeight w:val="305"/>
        </w:trPr>
        <w:tc>
          <w:tcPr>
            <w:tcW w:w="1648" w:type="dxa"/>
            <w:vMerge/>
          </w:tcPr>
          <w:p w14:paraId="25830AB4" w14:textId="77777777" w:rsidR="00E0357A" w:rsidRPr="000742CD" w:rsidRDefault="00E0357A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3E6DBD" w14:textId="77777777" w:rsidR="00E0357A" w:rsidRPr="000742CD" w:rsidRDefault="00E0357A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904B70B" w14:textId="77777777" w:rsidR="00E0357A" w:rsidRPr="00346341" w:rsidRDefault="00E0357A" w:rsidP="00F97410">
            <w:pPr>
              <w:rPr>
                <w:rFonts w:ascii="Arial" w:hAnsi="Arial" w:cs="Arial"/>
                <w:color w:val="00B050"/>
              </w:rPr>
            </w:pPr>
            <w:r w:rsidRPr="00346341">
              <w:rPr>
                <w:rFonts w:ascii="Arial" w:hAnsi="Arial" w:cs="Arial"/>
                <w:color w:val="00B05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4EECA22" w14:textId="77777777" w:rsidR="00E0357A" w:rsidRPr="00346341" w:rsidRDefault="00E0357A" w:rsidP="00F97410">
            <w:pPr>
              <w:rPr>
                <w:rFonts w:ascii="Arial" w:hAnsi="Arial" w:cs="Arial"/>
                <w:color w:val="00B050"/>
              </w:rPr>
            </w:pPr>
          </w:p>
        </w:tc>
      </w:tr>
      <w:tr w:rsidR="00E0357A" w:rsidRPr="000742CD" w14:paraId="4D5AB23A" w14:textId="77777777" w:rsidTr="00F97410">
        <w:trPr>
          <w:trHeight w:val="26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889FF8" w14:textId="77777777" w:rsidR="00E0357A" w:rsidRPr="000742CD" w:rsidRDefault="00E0357A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Special Events</w:t>
            </w:r>
          </w:p>
          <w:p w14:paraId="596DADFB" w14:textId="77777777" w:rsidR="00E0357A" w:rsidRPr="000742CD" w:rsidRDefault="00E0357A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B85B8F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9D73F0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7582BF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25BAF1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E819C6B" w14:textId="77777777" w:rsidR="00E0357A" w:rsidRPr="000742CD" w:rsidRDefault="00E0357A" w:rsidP="00F97410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</w:tr>
      <w:tr w:rsidR="00E0357A" w:rsidRPr="000742CD" w14:paraId="1B82FA0B" w14:textId="77777777" w:rsidTr="00F97410">
        <w:trPr>
          <w:trHeight w:val="8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743091" w14:textId="77777777" w:rsidR="00E0357A" w:rsidRPr="000742CD" w:rsidRDefault="00E0357A" w:rsidP="00F97410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77E7D2" w14:textId="533D35F9" w:rsidR="00E0357A" w:rsidRPr="00873FF0" w:rsidRDefault="004C1603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051F28" w14:textId="5E4E88DA" w:rsidR="00E0357A" w:rsidRPr="00873FF0" w:rsidRDefault="004C1603" w:rsidP="00F97410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892064" w14:textId="30B0A7E1" w:rsidR="00E0357A" w:rsidRPr="00873FF0" w:rsidRDefault="004C1603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C7485" w14:textId="61F7822B" w:rsidR="00E0357A" w:rsidRPr="00873FF0" w:rsidRDefault="00575A97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6FEE424" w14:textId="79A085F2" w:rsidR="00E0357A" w:rsidRPr="00A96DCE" w:rsidRDefault="00575A97" w:rsidP="00F974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</w:tr>
    </w:tbl>
    <w:p w14:paraId="2CF44BC6" w14:textId="77777777" w:rsidR="00345AAF" w:rsidRDefault="00345AAF"/>
    <w:sectPr w:rsidR="00345AAF" w:rsidSect="003F11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7A"/>
    <w:rsid w:val="000906CE"/>
    <w:rsid w:val="001B1E64"/>
    <w:rsid w:val="002218DE"/>
    <w:rsid w:val="00345AAF"/>
    <w:rsid w:val="00346341"/>
    <w:rsid w:val="003F11C8"/>
    <w:rsid w:val="004C1603"/>
    <w:rsid w:val="00575A97"/>
    <w:rsid w:val="006B7CDA"/>
    <w:rsid w:val="00833A76"/>
    <w:rsid w:val="00901F1A"/>
    <w:rsid w:val="00A907C0"/>
    <w:rsid w:val="00B75B81"/>
    <w:rsid w:val="00C37253"/>
    <w:rsid w:val="00C7009F"/>
    <w:rsid w:val="00CE0C29"/>
    <w:rsid w:val="00E0357A"/>
    <w:rsid w:val="00EA4933"/>
    <w:rsid w:val="00EB15AC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6303"/>
  <w15:chartTrackingRefBased/>
  <w15:docId w15:val="{D82A0938-1949-491A-93FE-BC98BD45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7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5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5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5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5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5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57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57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57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57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57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3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57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57A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3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57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0357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Peggy A [HD FS]</dc:creator>
  <cp:keywords/>
  <dc:description/>
  <cp:lastModifiedBy>Ward, Peggy A [HD FS]</cp:lastModifiedBy>
  <cp:revision>6</cp:revision>
  <cp:lastPrinted>2025-01-14T20:24:00Z</cp:lastPrinted>
  <dcterms:created xsi:type="dcterms:W3CDTF">2025-01-14T20:26:00Z</dcterms:created>
  <dcterms:modified xsi:type="dcterms:W3CDTF">2025-01-14T20:32:00Z</dcterms:modified>
</cp:coreProperties>
</file>